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9C5EB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45AAB265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08AA75B" w14:textId="77777777" w:rsidR="000E6D1F" w:rsidRDefault="000E6D1F" w:rsidP="000E6D1F">
      <w:pPr>
        <w:spacing w:after="40" w:line="240" w:lineRule="exact"/>
        <w:jc w:val="center"/>
      </w:pPr>
    </w:p>
    <w:p w14:paraId="22431FA8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192C3422" wp14:editId="4FD8BEF6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24275" w14:textId="77777777" w:rsidR="000E6D1F" w:rsidRDefault="000E6D1F" w:rsidP="000E6D1F">
      <w:pPr>
        <w:spacing w:line="240" w:lineRule="exact"/>
        <w:jc w:val="center"/>
      </w:pPr>
    </w:p>
    <w:p w14:paraId="315C2E7D" w14:textId="77777777" w:rsidR="000E6D1F" w:rsidRDefault="000E6D1F" w:rsidP="000E6D1F">
      <w:pPr>
        <w:spacing w:line="240" w:lineRule="exact"/>
        <w:jc w:val="center"/>
      </w:pPr>
    </w:p>
    <w:p w14:paraId="38703CCA" w14:textId="77777777" w:rsidR="000E6D1F" w:rsidRDefault="000E6D1F" w:rsidP="000E6D1F">
      <w:pPr>
        <w:spacing w:line="240" w:lineRule="exact"/>
        <w:jc w:val="center"/>
      </w:pPr>
    </w:p>
    <w:p w14:paraId="44D8E0E2" w14:textId="77777777" w:rsidR="000E6D1F" w:rsidRDefault="000E6D1F" w:rsidP="000E6D1F">
      <w:pPr>
        <w:spacing w:line="240" w:lineRule="exact"/>
        <w:jc w:val="center"/>
      </w:pPr>
    </w:p>
    <w:p w14:paraId="4F380D3A" w14:textId="77777777" w:rsidR="000E6D1F" w:rsidRDefault="000E6D1F" w:rsidP="000E6D1F">
      <w:pPr>
        <w:spacing w:line="240" w:lineRule="exact"/>
        <w:jc w:val="center"/>
      </w:pPr>
    </w:p>
    <w:p w14:paraId="34603CB8" w14:textId="77777777" w:rsidR="000E6D1F" w:rsidRDefault="000E6D1F" w:rsidP="000E6D1F">
      <w:pPr>
        <w:spacing w:line="240" w:lineRule="exact"/>
        <w:jc w:val="center"/>
      </w:pPr>
    </w:p>
    <w:p w14:paraId="6B061FBB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398983C3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4FC2E4F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6B909B5D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5A54296" w14:textId="77777777" w:rsidR="000E6D1F" w:rsidRDefault="000E6D1F" w:rsidP="000E6D1F">
      <w:pPr>
        <w:spacing w:after="120" w:line="240" w:lineRule="exact"/>
        <w:jc w:val="center"/>
      </w:pPr>
    </w:p>
    <w:p w14:paraId="4FF83B73" w14:textId="77777777" w:rsidR="000E6D1F" w:rsidRDefault="000E6D1F" w:rsidP="000E6D1F">
      <w:pPr>
        <w:spacing w:after="120" w:line="240" w:lineRule="exact"/>
        <w:jc w:val="center"/>
      </w:pPr>
    </w:p>
    <w:p w14:paraId="010D8525" w14:textId="77777777" w:rsidR="000E6D1F" w:rsidRDefault="000E6D1F" w:rsidP="000E6D1F">
      <w:pPr>
        <w:spacing w:line="240" w:lineRule="exact"/>
        <w:jc w:val="center"/>
      </w:pPr>
    </w:p>
    <w:p w14:paraId="7EB99229" w14:textId="77777777" w:rsidR="000E6D1F" w:rsidRDefault="000E6D1F" w:rsidP="000E6D1F">
      <w:pPr>
        <w:spacing w:line="240" w:lineRule="exact"/>
        <w:jc w:val="center"/>
      </w:pPr>
    </w:p>
    <w:p w14:paraId="3029382A" w14:textId="77777777" w:rsidR="000E6D1F" w:rsidRDefault="000E6D1F" w:rsidP="000E6D1F">
      <w:pPr>
        <w:spacing w:line="240" w:lineRule="exact"/>
        <w:jc w:val="center"/>
      </w:pPr>
    </w:p>
    <w:p w14:paraId="385C7FA5" w14:textId="77777777" w:rsidR="000E6D1F" w:rsidRDefault="000E6D1F" w:rsidP="000E6D1F">
      <w:pPr>
        <w:spacing w:line="240" w:lineRule="exact"/>
        <w:jc w:val="center"/>
      </w:pPr>
    </w:p>
    <w:p w14:paraId="4F99B55B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153E14F1" w14:textId="77777777" w:rsidTr="62FE2716">
        <w:tc>
          <w:tcPr>
            <w:tcW w:w="1006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088455B" w14:textId="77777777" w:rsidR="001733B5" w:rsidRPr="00DC01AC" w:rsidRDefault="001733B5" w:rsidP="001733B5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C01AC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TRAVAUX D’AGENCEMENT</w:t>
            </w:r>
          </w:p>
          <w:p w14:paraId="6974DBFB" w14:textId="222571F1" w:rsidR="00524957" w:rsidRDefault="001733B5" w:rsidP="001733B5">
            <w:pPr>
              <w:spacing w:line="325" w:lineRule="exact"/>
              <w:jc w:val="center"/>
              <w:rPr>
                <w:rFonts w:eastAsia="Trebuchet MS" w:cs="Trebuchet MS"/>
                <w:b/>
                <w:color w:val="000000"/>
                <w:sz w:val="28"/>
              </w:rPr>
            </w:pPr>
            <w:r w:rsidRPr="00530263">
              <w:rPr>
                <w:rFonts w:eastAsia="Trebuchet MS" w:cs="Trebuchet MS"/>
                <w:b/>
                <w:color w:val="000000"/>
                <w:sz w:val="28"/>
              </w:rPr>
              <w:t>Cloisons légères et plaques de plâtre, plafonds suspendus, menuiseries bois et blocs-portes</w:t>
            </w:r>
          </w:p>
          <w:p w14:paraId="1190FB40" w14:textId="77777777" w:rsidR="001733B5" w:rsidRDefault="001733B5" w:rsidP="001733B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746D03F7" w14:textId="7FF08914" w:rsidR="005C2E60" w:rsidRPr="00F80237" w:rsidRDefault="00F80237" w:rsidP="00F80237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CH2</w:t>
            </w:r>
            <w:r w:rsidR="001733B5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6</w:t>
            </w:r>
            <w:r w:rsidR="00D47CFD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.</w:t>
            </w:r>
            <w:r w:rsidR="001733B5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15</w:t>
            </w:r>
          </w:p>
        </w:tc>
      </w:tr>
    </w:tbl>
    <w:p w14:paraId="09B61EEC" w14:textId="77777777" w:rsidR="000E6D1F" w:rsidRDefault="000E6D1F" w:rsidP="000E6D1F">
      <w:pPr>
        <w:spacing w:line="240" w:lineRule="exact"/>
        <w:jc w:val="center"/>
      </w:pPr>
    </w:p>
    <w:p w14:paraId="2ACCEE25" w14:textId="77777777" w:rsidR="000E6D1F" w:rsidRDefault="000E6D1F" w:rsidP="000E6D1F">
      <w:pPr>
        <w:spacing w:line="240" w:lineRule="exact"/>
        <w:jc w:val="center"/>
      </w:pPr>
    </w:p>
    <w:p w14:paraId="12D8D3F1" w14:textId="77777777" w:rsidR="000E6D1F" w:rsidRDefault="000E6D1F" w:rsidP="000E6D1F">
      <w:pPr>
        <w:spacing w:line="240" w:lineRule="exact"/>
        <w:jc w:val="center"/>
      </w:pPr>
    </w:p>
    <w:p w14:paraId="23477781" w14:textId="77777777" w:rsidR="000E6D1F" w:rsidRDefault="000E6D1F" w:rsidP="000E6D1F">
      <w:pPr>
        <w:spacing w:line="240" w:lineRule="exact"/>
        <w:jc w:val="center"/>
      </w:pPr>
    </w:p>
    <w:p w14:paraId="07C05720" w14:textId="77777777" w:rsidR="000E6D1F" w:rsidRDefault="000E6D1F" w:rsidP="000E6D1F">
      <w:pPr>
        <w:spacing w:line="240" w:lineRule="exact"/>
        <w:jc w:val="center"/>
      </w:pPr>
    </w:p>
    <w:p w14:paraId="78DB1022" w14:textId="77777777" w:rsidR="000E6D1F" w:rsidRDefault="000E6D1F" w:rsidP="000E6D1F">
      <w:pPr>
        <w:spacing w:line="240" w:lineRule="exact"/>
        <w:jc w:val="center"/>
      </w:pPr>
    </w:p>
    <w:p w14:paraId="0706DA52" w14:textId="77777777" w:rsidR="000E6D1F" w:rsidRDefault="000E6D1F" w:rsidP="000E6D1F">
      <w:pPr>
        <w:spacing w:line="240" w:lineRule="exact"/>
        <w:jc w:val="center"/>
      </w:pPr>
    </w:p>
    <w:p w14:paraId="2CF239E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3A44302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FAB99BD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535C4B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AC8B79C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867557B" w14:textId="561B6461" w:rsidR="00E254AB" w:rsidRDefault="00E254AB" w:rsidP="62FE2716">
      <w:pPr>
        <w:spacing w:line="279" w:lineRule="exact"/>
        <w:jc w:val="center"/>
        <w:rPr>
          <w:rFonts w:ascii="Trebuchet MS" w:eastAsia="Trebuchet MS" w:hAnsi="Trebuchet MS" w:cs="Trebuchet MS"/>
          <w:b/>
          <w:bCs/>
          <w:color w:val="000000"/>
        </w:rPr>
      </w:pPr>
    </w:p>
    <w:p w14:paraId="6F473476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9B47879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F96FA3A" w14:textId="77777777" w:rsidR="00F80237" w:rsidRDefault="00F80237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900C8D9" w14:textId="77777777" w:rsidR="00F80237" w:rsidRDefault="00F80237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7E791F" w14:textId="7E0A3784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7DF978D1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669CF2F8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2E21F67A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7F96CC0" w14:textId="77777777" w:rsidR="000E6D1F" w:rsidRDefault="000E6D1F" w:rsidP="000E6D1F">
      <w:pPr>
        <w:jc w:val="center"/>
        <w:rPr>
          <w:b/>
          <w:u w:val="single"/>
        </w:rPr>
      </w:pPr>
    </w:p>
    <w:p w14:paraId="66CDF80F" w14:textId="77777777" w:rsidR="000E6D1F" w:rsidRDefault="000E6D1F" w:rsidP="000E6D1F">
      <w:pPr>
        <w:jc w:val="center"/>
        <w:rPr>
          <w:b/>
          <w:u w:val="single"/>
        </w:rPr>
      </w:pPr>
    </w:p>
    <w:p w14:paraId="6104F808" w14:textId="77777777" w:rsidR="00F80237" w:rsidRDefault="00F80237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67FE830B" w14:textId="77777777" w:rsidR="00F80237" w:rsidRDefault="00F80237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06B25063" w14:textId="16AC3874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01C29FE3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27C8A9A" w14:textId="77777777" w:rsidR="001A40BF" w:rsidRDefault="00D30D43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30 lignes maximum par sujet (</w:t>
      </w:r>
      <w:r w:rsidR="00F40BEE">
        <w:rPr>
          <w:rFonts w:ascii="Calibri" w:hAnsi="Calibri"/>
          <w:b/>
          <w:bCs/>
          <w:sz w:val="22"/>
          <w:szCs w:val="22"/>
          <w:u w:val="single"/>
        </w:rPr>
        <w:t>p</w:t>
      </w:r>
      <w:r>
        <w:rPr>
          <w:rFonts w:ascii="Calibri" w:hAnsi="Calibri"/>
          <w:b/>
          <w:bCs/>
          <w:sz w:val="22"/>
          <w:szCs w:val="22"/>
          <w:u w:val="single"/>
        </w:rPr>
        <w:t>réconisation).</w:t>
      </w:r>
    </w:p>
    <w:p w14:paraId="1EDE0633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46A08B3F" w14:textId="77777777" w:rsidR="001A40BF" w:rsidRDefault="001A40BF">
      <w:pPr>
        <w:pStyle w:val="Standard"/>
      </w:pPr>
    </w:p>
    <w:p w14:paraId="180ADCFC" w14:textId="77777777" w:rsidR="00ED4002" w:rsidRDefault="00ED4002">
      <w:pPr>
        <w:pStyle w:val="Standard"/>
      </w:pPr>
    </w:p>
    <w:p w14:paraId="18C939A2" w14:textId="1080E935" w:rsidR="00ED4002" w:rsidRDefault="00ED4002" w:rsidP="6365F87A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Critère 2</w:t>
      </w:r>
      <w:r w:rsidR="00F40BEE"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</w:t>
      </w: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: </w:t>
      </w:r>
      <w:r>
        <w:tab/>
      </w:r>
      <w:r w:rsidR="00F80237">
        <w:rPr>
          <w:rFonts w:ascii="Calibri" w:hAnsi="Calibri"/>
          <w:b/>
          <w:bCs/>
          <w:sz w:val="24"/>
          <w:szCs w:val="24"/>
        </w:rPr>
        <w:t xml:space="preserve">Valeur technique </w:t>
      </w:r>
      <w:r w:rsidR="0072001D" w:rsidRPr="6365F87A">
        <w:rPr>
          <w:rFonts w:ascii="Calibri" w:hAnsi="Calibri"/>
          <w:b/>
          <w:bCs/>
          <w:sz w:val="24"/>
          <w:szCs w:val="24"/>
        </w:rPr>
        <w:t>(</w:t>
      </w:r>
      <w:r w:rsidR="00D47CFD">
        <w:rPr>
          <w:rFonts w:ascii="Calibri" w:hAnsi="Calibri"/>
          <w:b/>
          <w:bCs/>
          <w:sz w:val="24"/>
          <w:szCs w:val="24"/>
        </w:rPr>
        <w:t>45</w:t>
      </w:r>
      <w:r w:rsidR="0072001D" w:rsidRPr="6365F87A">
        <w:rPr>
          <w:rFonts w:ascii="Calibri" w:hAnsi="Calibri"/>
          <w:b/>
          <w:bCs/>
          <w:sz w:val="24"/>
          <w:szCs w:val="24"/>
        </w:rPr>
        <w:t xml:space="preserve"> points)</w:t>
      </w:r>
      <w:r w:rsidR="040E9AED" w:rsidRPr="6365F87A">
        <w:rPr>
          <w:rFonts w:ascii="Calibri" w:hAnsi="Calibri"/>
          <w:b/>
          <w:bCs/>
          <w:sz w:val="24"/>
          <w:szCs w:val="24"/>
        </w:rPr>
        <w:t xml:space="preserve"> : </w:t>
      </w:r>
    </w:p>
    <w:p w14:paraId="776B4299" w14:textId="03307776" w:rsidR="0072001D" w:rsidRPr="0072001D" w:rsidRDefault="0072001D" w:rsidP="00ED4002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32746A39" w14:textId="336A5201" w:rsidR="0072001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2.1 - </w:t>
      </w:r>
      <w:r w:rsidR="001733B5" w:rsidRPr="00240B02">
        <w:rPr>
          <w:rFonts w:ascii="Trebuchet MS" w:eastAsia="Trebuchet MS" w:hAnsi="Trebuchet MS" w:cs="Trebuchet MS"/>
          <w:i/>
          <w:color w:val="000000"/>
          <w:sz w:val="20"/>
        </w:rPr>
        <w:t xml:space="preserve">Organisation et suivi des travaux (planning, coordination et suivi documentaires) </w:t>
      </w:r>
      <w:r w:rsidR="745981C7" w:rsidRPr="6365F87A">
        <w:rPr>
          <w:rFonts w:ascii="Calibri" w:hAnsi="Calibri" w:cs="Arial"/>
          <w:b/>
          <w:bCs/>
        </w:rPr>
        <w:t>(</w:t>
      </w:r>
      <w:r w:rsidR="00655A91">
        <w:rPr>
          <w:rFonts w:ascii="Calibri" w:hAnsi="Calibri" w:cs="Arial"/>
          <w:b/>
          <w:bCs/>
        </w:rPr>
        <w:t>15</w:t>
      </w:r>
      <w:r w:rsidR="772B9562" w:rsidRPr="6365F87A">
        <w:rPr>
          <w:rFonts w:ascii="Calibri" w:hAnsi="Calibri" w:cs="Arial"/>
          <w:b/>
          <w:bCs/>
        </w:rPr>
        <w:t xml:space="preserve"> points</w:t>
      </w:r>
      <w:r w:rsidR="196AD227" w:rsidRPr="6365F87A">
        <w:rPr>
          <w:rFonts w:ascii="Calibri" w:hAnsi="Calibri" w:cs="Arial"/>
          <w:b/>
          <w:bCs/>
        </w:rPr>
        <w:t>)</w:t>
      </w:r>
    </w:p>
    <w:p w14:paraId="1E60CD64" w14:textId="77777777" w:rsidR="0072001D" w:rsidRDefault="0072001D" w:rsidP="00ED4002">
      <w:pPr>
        <w:pStyle w:val="Default"/>
        <w:spacing w:after="17"/>
        <w:ind w:left="708" w:firstLine="708"/>
        <w:jc w:val="both"/>
      </w:pPr>
    </w:p>
    <w:p w14:paraId="6D1F4CEF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D76382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1167A4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C1CA41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790AFD" w14:textId="6F62509C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E3D75E" w14:textId="77777777" w:rsidR="00DD2D88" w:rsidRDefault="00DD2D88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17B06248" w14:textId="77777777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600108CA" w14:textId="77777777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377EC3B5" w14:textId="77777777" w:rsidR="00F80237" w:rsidRDefault="00F80237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377C7BFF" w14:textId="59751989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2.2 - </w:t>
      </w:r>
      <w:r w:rsidR="00D47CFD" w:rsidRPr="00D47CFD">
        <w:rPr>
          <w:rFonts w:ascii="Trebuchet MS" w:eastAsia="Trebuchet MS" w:hAnsi="Trebuchet MS" w:cs="Trebuchet MS"/>
          <w:i/>
          <w:color w:val="000000"/>
          <w:kern w:val="0"/>
          <w:sz w:val="20"/>
          <w:szCs w:val="24"/>
          <w:lang w:eastAsia="en-US" w:bidi="ar-SA"/>
        </w:rPr>
        <w:t xml:space="preserve">Moyens humains affectés au marché </w:t>
      </w:r>
      <w:r w:rsidRPr="6365F87A">
        <w:rPr>
          <w:rFonts w:ascii="Calibri" w:hAnsi="Calibri" w:cs="Arial"/>
          <w:b/>
          <w:bCs/>
        </w:rPr>
        <w:t>(</w:t>
      </w:r>
      <w:r w:rsidR="00D47CFD">
        <w:rPr>
          <w:rFonts w:ascii="Calibri" w:hAnsi="Calibri" w:cs="Arial"/>
          <w:b/>
          <w:bCs/>
        </w:rPr>
        <w:t>15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0D8D48B8" w14:textId="77777777" w:rsidR="00DD2D88" w:rsidRDefault="00DD2D88" w:rsidP="00DD2D88">
      <w:pPr>
        <w:pStyle w:val="Default"/>
        <w:spacing w:after="17"/>
        <w:ind w:left="708" w:firstLine="708"/>
        <w:jc w:val="both"/>
      </w:pPr>
    </w:p>
    <w:p w14:paraId="002B7FEF" w14:textId="77777777" w:rsidR="00DD2D88" w:rsidRDefault="00DD2D88" w:rsidP="00DD2D88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79312" w14:textId="77777777" w:rsidR="00DD2D88" w:rsidRDefault="00DD2D88" w:rsidP="00DD2D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31E991" w14:textId="3EA0014F" w:rsidR="00DD2D88" w:rsidRDefault="00DD2D88" w:rsidP="00DD2D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494547" w14:textId="77777777" w:rsidR="00F80237" w:rsidRDefault="00F80237" w:rsidP="00F80237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F6375C" w14:textId="4E4139CD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533ED8" w14:textId="77777777" w:rsidR="00F80237" w:rsidRDefault="00F80237" w:rsidP="00F80237">
      <w:pPr>
        <w:pStyle w:val="Standard"/>
      </w:pPr>
    </w:p>
    <w:p w14:paraId="7D04C075" w14:textId="77777777" w:rsidR="00F80237" w:rsidRDefault="00F80237" w:rsidP="00F80237">
      <w:pPr>
        <w:pStyle w:val="Standard"/>
      </w:pPr>
    </w:p>
    <w:p w14:paraId="448570B2" w14:textId="2ED1EA0B" w:rsidR="00F80237" w:rsidRDefault="00F80237" w:rsidP="00F80237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2.3 -</w:t>
      </w:r>
      <w:r w:rsidR="00D47CFD" w:rsidRPr="00D47CFD">
        <w:rPr>
          <w:rFonts w:ascii="Trebuchet MS" w:eastAsia="Trebuchet MS" w:hAnsi="Trebuchet MS" w:cs="Trebuchet MS"/>
          <w:i/>
          <w:color w:val="000000"/>
          <w:kern w:val="0"/>
          <w:sz w:val="20"/>
          <w:szCs w:val="24"/>
          <w:lang w:eastAsia="en-US" w:bidi="ar-SA"/>
        </w:rPr>
        <w:t xml:space="preserve"> </w:t>
      </w:r>
      <w:r w:rsidR="00BA6009">
        <w:rPr>
          <w:rFonts w:ascii="Trebuchet MS" w:eastAsia="Trebuchet MS" w:hAnsi="Trebuchet MS" w:cs="Trebuchet MS"/>
          <w:i/>
          <w:color w:val="000000"/>
          <w:sz w:val="20"/>
        </w:rPr>
        <w:t>M</w:t>
      </w:r>
      <w:r w:rsidR="00BA6009" w:rsidRPr="00591F2D">
        <w:rPr>
          <w:rFonts w:ascii="Trebuchet MS" w:eastAsia="Trebuchet MS" w:hAnsi="Trebuchet MS" w:cs="Trebuchet MS"/>
          <w:i/>
          <w:color w:val="000000"/>
          <w:sz w:val="20"/>
        </w:rPr>
        <w:t>esures mises en œuvre pour assurer la sécurité du public pendant les travaux</w:t>
      </w:r>
      <w:r w:rsidR="00BA6009" w:rsidRPr="00625BC4">
        <w:rPr>
          <w:rFonts w:ascii="Trebuchet MS" w:eastAsia="Trebuchet MS" w:hAnsi="Trebuchet MS" w:cs="Trebuchet MS"/>
          <w:i/>
          <w:color w:val="000000"/>
          <w:sz w:val="20"/>
        </w:rPr>
        <w:t xml:space="preserve"> (</w:t>
      </w:r>
      <w:r w:rsidR="00BA6009" w:rsidRPr="00FE7FD0">
        <w:rPr>
          <w:rFonts w:ascii="Trebuchet MS" w:eastAsia="Trebuchet MS" w:hAnsi="Trebuchet MS" w:cs="Trebuchet MS"/>
          <w:i/>
          <w:color w:val="000000"/>
          <w:sz w:val="20"/>
        </w:rPr>
        <w:t>prévention, conformité réglementaire, …</w:t>
      </w:r>
      <w:r w:rsidR="00BA6009" w:rsidRPr="00625BC4">
        <w:rPr>
          <w:rFonts w:ascii="Trebuchet MS" w:eastAsia="Trebuchet MS" w:hAnsi="Trebuchet MS" w:cs="Trebuchet MS"/>
          <w:i/>
          <w:color w:val="000000"/>
          <w:sz w:val="20"/>
        </w:rPr>
        <w:t>)</w:t>
      </w:r>
      <w:r w:rsidR="00BA6009" w:rsidRPr="6365F87A">
        <w:rPr>
          <w:rFonts w:ascii="Calibri" w:hAnsi="Calibri" w:cs="Arial"/>
          <w:b/>
          <w:bCs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D47CFD">
        <w:rPr>
          <w:rFonts w:ascii="Calibri" w:hAnsi="Calibri" w:cs="Arial"/>
          <w:b/>
          <w:bCs/>
        </w:rPr>
        <w:t>15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662F6D6A" w14:textId="77777777" w:rsidR="00F80237" w:rsidRDefault="00F80237" w:rsidP="00F80237">
      <w:pPr>
        <w:pStyle w:val="Standard"/>
      </w:pPr>
    </w:p>
    <w:p w14:paraId="57F385B7" w14:textId="3A583D2B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5D9DEA" w14:textId="77777777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4EEFB9" w14:textId="77777777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4F58DB" w14:textId="670DBBB0" w:rsidR="00F80237" w:rsidRDefault="00F80237" w:rsidP="00F80237">
      <w:pPr>
        <w:pStyle w:val="Standard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5A2E8E" w14:textId="3FDBD869" w:rsidR="0092475B" w:rsidRDefault="0092475B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700A0B95" w14:textId="77777777" w:rsidR="00A16A3D" w:rsidRDefault="00A16A3D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0BD203A1" w14:textId="34176881" w:rsidR="00A16A3D" w:rsidRDefault="00A16A3D" w:rsidP="00A16A3D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Critère </w:t>
      </w: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3</w:t>
      </w: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 : </w:t>
      </w:r>
      <w:r>
        <w:tab/>
      </w:r>
      <w:r w:rsidR="00F80237" w:rsidRPr="00F80237">
        <w:rPr>
          <w:rFonts w:ascii="Calibri" w:hAnsi="Calibri"/>
          <w:b/>
          <w:bCs/>
          <w:sz w:val="24"/>
          <w:szCs w:val="24"/>
        </w:rPr>
        <w:t xml:space="preserve">Responsabilité sociétale en lien avec le marché </w:t>
      </w:r>
      <w:r w:rsidRPr="6365F87A">
        <w:rPr>
          <w:rFonts w:ascii="Calibri" w:hAnsi="Calibri"/>
          <w:b/>
          <w:bCs/>
          <w:sz w:val="24"/>
          <w:szCs w:val="24"/>
        </w:rPr>
        <w:t>(</w:t>
      </w:r>
      <w:r w:rsidR="00185321">
        <w:rPr>
          <w:rFonts w:ascii="Calibri" w:hAnsi="Calibri"/>
          <w:b/>
          <w:bCs/>
          <w:sz w:val="24"/>
          <w:szCs w:val="24"/>
        </w:rPr>
        <w:t>5</w:t>
      </w:r>
      <w:r w:rsidRPr="6365F87A">
        <w:rPr>
          <w:rFonts w:ascii="Calibri" w:hAnsi="Calibri"/>
          <w:b/>
          <w:bCs/>
          <w:sz w:val="24"/>
          <w:szCs w:val="24"/>
        </w:rPr>
        <w:t xml:space="preserve"> points) : </w:t>
      </w:r>
    </w:p>
    <w:p w14:paraId="12E20019" w14:textId="77777777" w:rsidR="00A16A3D" w:rsidRPr="0072001D" w:rsidRDefault="00A16A3D" w:rsidP="00A16A3D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032A72F0" w14:textId="02EAA118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3.1 - </w:t>
      </w:r>
      <w:r w:rsidR="00F80237">
        <w:rPr>
          <w:rFonts w:ascii="Trebuchet MS" w:eastAsia="Trebuchet MS" w:hAnsi="Trebuchet MS" w:cs="Trebuchet MS"/>
          <w:i/>
          <w:color w:val="000000"/>
          <w:sz w:val="20"/>
        </w:rPr>
        <w:t>Action pour l'égalité femme-homme</w:t>
      </w:r>
      <w:r w:rsidR="00F80237" w:rsidRPr="6365F87A">
        <w:rPr>
          <w:rFonts w:ascii="Calibri" w:hAnsi="Calibri" w:cs="Arial"/>
          <w:b/>
          <w:bCs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185321">
        <w:rPr>
          <w:rFonts w:ascii="Calibri" w:hAnsi="Calibri" w:cs="Arial"/>
          <w:b/>
          <w:bCs/>
        </w:rPr>
        <w:t>2</w:t>
      </w:r>
      <w:r w:rsidRPr="6365F87A">
        <w:rPr>
          <w:rFonts w:ascii="Calibri" w:hAnsi="Calibri" w:cs="Arial"/>
          <w:b/>
          <w:bCs/>
        </w:rPr>
        <w:t>points)</w:t>
      </w:r>
    </w:p>
    <w:p w14:paraId="0E55AC79" w14:textId="49680366" w:rsidR="00ED4002" w:rsidRPr="0092475B" w:rsidRDefault="00ED4002" w:rsidP="005C2E60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</w:pPr>
    </w:p>
    <w:p w14:paraId="267B7835" w14:textId="77777777" w:rsidR="001A40BF" w:rsidRDefault="00D30D43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BF5C1F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3E0D6A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959AE4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63C837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049FFA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7A0F6B" w14:textId="77777777" w:rsidR="00ED4002" w:rsidRDefault="00ED4002" w:rsidP="00ED4002">
      <w:pPr>
        <w:pStyle w:val="Standard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AE7567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DAE23C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25EE43" w14:textId="77777777" w:rsidR="00ED4002" w:rsidRDefault="00ED4002" w:rsidP="00ED4002">
      <w:pPr>
        <w:pStyle w:val="Standard"/>
      </w:pPr>
    </w:p>
    <w:p w14:paraId="100552DD" w14:textId="77777777" w:rsidR="00A0018B" w:rsidRDefault="00A0018B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778979A3" w14:textId="77777777" w:rsidR="00A0018B" w:rsidRDefault="00A0018B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6297E1CA" w14:textId="6053F37B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3.2 - </w:t>
      </w:r>
      <w:r w:rsidR="00D47CFD" w:rsidRPr="00D47CFD">
        <w:rPr>
          <w:rFonts w:ascii="Trebuchet MS" w:eastAsia="Trebuchet MS" w:hAnsi="Trebuchet MS" w:cs="Trebuchet MS"/>
          <w:i/>
          <w:color w:val="000000"/>
          <w:kern w:val="0"/>
          <w:sz w:val="20"/>
          <w:szCs w:val="24"/>
          <w:lang w:eastAsia="en-US" w:bidi="ar-SA"/>
        </w:rPr>
        <w:t>Politique d’insertion des personnels éloignés de l’emploi ou pratiques solidaires</w:t>
      </w:r>
      <w:r w:rsidR="00D47CFD" w:rsidRPr="6365F87A">
        <w:rPr>
          <w:rFonts w:ascii="Calibri" w:hAnsi="Calibri" w:cs="Arial"/>
          <w:b/>
          <w:bCs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185321">
        <w:rPr>
          <w:rFonts w:ascii="Calibri" w:hAnsi="Calibri" w:cs="Arial"/>
          <w:b/>
          <w:bCs/>
        </w:rPr>
        <w:t>1</w:t>
      </w:r>
      <w:r w:rsidRPr="6365F87A">
        <w:rPr>
          <w:rFonts w:ascii="Calibri" w:hAnsi="Calibri" w:cs="Arial"/>
          <w:b/>
          <w:bCs/>
        </w:rPr>
        <w:t xml:space="preserve"> point)</w:t>
      </w:r>
    </w:p>
    <w:p w14:paraId="2D91C6DF" w14:textId="77777777" w:rsidR="00ED4002" w:rsidRDefault="00ED4002" w:rsidP="00A16A3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 w:cs="Arial"/>
          <w:szCs w:val="24"/>
        </w:rPr>
      </w:pPr>
    </w:p>
    <w:p w14:paraId="4C871FF8" w14:textId="77777777" w:rsidR="001A40BF" w:rsidRDefault="00D30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E24774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DC2F97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1A96D6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19678F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A6AE4C" w14:textId="77777777" w:rsidR="001A40BF" w:rsidRDefault="001A40BF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2D3AFE2B" w14:textId="289EBCF8" w:rsidR="00A0018B" w:rsidRDefault="00A0018B" w:rsidP="00A0018B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3.3 - </w:t>
      </w:r>
      <w:r w:rsidR="00D47CFD" w:rsidRPr="00D47CFD">
        <w:rPr>
          <w:rFonts w:ascii="Trebuchet MS" w:eastAsia="Trebuchet MS" w:hAnsi="Trebuchet MS" w:cs="Trebuchet MS"/>
          <w:i/>
          <w:color w:val="000000"/>
          <w:kern w:val="0"/>
          <w:sz w:val="20"/>
          <w:szCs w:val="24"/>
          <w:lang w:eastAsia="en-US" w:bidi="ar-SA"/>
        </w:rPr>
        <w:t>Politique en matière de bien-être au travail pour le personnel en charge de l'exécution des prestations</w:t>
      </w:r>
      <w:r w:rsidRPr="00F80237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185321">
        <w:rPr>
          <w:rFonts w:ascii="Calibri" w:hAnsi="Calibri" w:cs="Arial"/>
          <w:b/>
          <w:bCs/>
        </w:rPr>
        <w:t>2</w:t>
      </w:r>
      <w:r w:rsidRPr="6365F87A">
        <w:rPr>
          <w:rFonts w:ascii="Calibri" w:hAnsi="Calibri" w:cs="Arial"/>
          <w:b/>
          <w:bCs/>
        </w:rPr>
        <w:t xml:space="preserve"> point</w:t>
      </w:r>
      <w:r w:rsidR="00D47CFD">
        <w:rPr>
          <w:rFonts w:ascii="Calibri" w:hAnsi="Calibri" w:cs="Arial"/>
          <w:b/>
          <w:bCs/>
        </w:rPr>
        <w:t>s</w:t>
      </w:r>
      <w:r w:rsidRPr="6365F87A">
        <w:rPr>
          <w:rFonts w:ascii="Calibri" w:hAnsi="Calibri" w:cs="Arial"/>
          <w:b/>
          <w:bCs/>
        </w:rPr>
        <w:t>)</w:t>
      </w:r>
    </w:p>
    <w:p w14:paraId="4B359282" w14:textId="77777777" w:rsidR="00A0018B" w:rsidRDefault="00A0018B" w:rsidP="00A0018B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 w:cs="Arial"/>
          <w:szCs w:val="24"/>
        </w:rPr>
      </w:pPr>
    </w:p>
    <w:p w14:paraId="61426BBA" w14:textId="77777777" w:rsidR="00A0018B" w:rsidRDefault="00A0018B" w:rsidP="00A0018B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2BAAFE" w14:textId="77777777" w:rsidR="00A0018B" w:rsidRDefault="00A0018B" w:rsidP="00A0018B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4BA5BE" w14:textId="77777777" w:rsidR="00A0018B" w:rsidRDefault="00A0018B" w:rsidP="00A0018B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225133" w14:textId="77777777" w:rsidR="00A0018B" w:rsidRDefault="00A0018B" w:rsidP="00A0018B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7948D0" w14:textId="1E91EFF0" w:rsidR="001A40BF" w:rsidRDefault="00A0018B" w:rsidP="00A0018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EB3E09" w14:textId="77777777" w:rsidR="001A40BF" w:rsidRDefault="001A40BF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5F901E94" w14:textId="263B22E4" w:rsidR="00A16A3D" w:rsidRDefault="00A16A3D" w:rsidP="00A16A3D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Critère </w:t>
      </w: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4</w:t>
      </w: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:</w:t>
      </w:r>
      <w:r>
        <w:tab/>
      </w:r>
      <w:r w:rsidR="00A0018B" w:rsidRPr="00A0018B">
        <w:rPr>
          <w:rFonts w:ascii="Calibri" w:hAnsi="Calibri"/>
          <w:b/>
          <w:bCs/>
          <w:sz w:val="24"/>
          <w:szCs w:val="24"/>
        </w:rPr>
        <w:t xml:space="preserve">Responsabilité environnementale en lien avec le marché </w:t>
      </w:r>
      <w:r w:rsidRPr="6365F87A">
        <w:rPr>
          <w:rFonts w:ascii="Calibri" w:hAnsi="Calibri"/>
          <w:b/>
          <w:bCs/>
          <w:sz w:val="24"/>
          <w:szCs w:val="24"/>
        </w:rPr>
        <w:t>(</w:t>
      </w:r>
      <w:r w:rsidR="00185321">
        <w:rPr>
          <w:rFonts w:ascii="Calibri" w:hAnsi="Calibri"/>
          <w:b/>
          <w:bCs/>
          <w:sz w:val="24"/>
          <w:szCs w:val="24"/>
        </w:rPr>
        <w:t>10</w:t>
      </w:r>
      <w:r w:rsidRPr="6365F87A">
        <w:rPr>
          <w:rFonts w:ascii="Calibri" w:hAnsi="Calibri"/>
          <w:b/>
          <w:bCs/>
          <w:sz w:val="24"/>
          <w:szCs w:val="24"/>
        </w:rPr>
        <w:t xml:space="preserve"> points) : </w:t>
      </w:r>
    </w:p>
    <w:p w14:paraId="36F1F540" w14:textId="77777777" w:rsidR="00A16A3D" w:rsidRPr="0072001D" w:rsidRDefault="00A16A3D" w:rsidP="00A16A3D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7B5A57C9" w14:textId="7E832D00" w:rsidR="00A16A3D" w:rsidRDefault="00A16A3D" w:rsidP="00A0018B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4.1 </w:t>
      </w:r>
      <w:r w:rsidR="00D47CFD">
        <w:rPr>
          <w:rFonts w:ascii="Calibri" w:hAnsi="Calibri" w:cs="Arial"/>
        </w:rPr>
        <w:t>–</w:t>
      </w:r>
      <w:r>
        <w:rPr>
          <w:rFonts w:ascii="Calibri" w:hAnsi="Calibri" w:cs="Arial"/>
        </w:rPr>
        <w:t xml:space="preserve"> </w:t>
      </w:r>
      <w:r w:rsidR="00D47CFD">
        <w:rPr>
          <w:rFonts w:ascii="Trebuchet MS" w:eastAsia="Trebuchet MS" w:hAnsi="Trebuchet MS" w:cs="Trebuchet MS"/>
          <w:i/>
          <w:color w:val="000000"/>
          <w:sz w:val="20"/>
        </w:rPr>
        <w:t>Politique en matière de gestion des déchets</w:t>
      </w:r>
      <w:r w:rsidR="00A0018B" w:rsidRPr="6365F87A">
        <w:rPr>
          <w:rFonts w:ascii="Calibri" w:hAnsi="Calibri" w:cs="Arial"/>
          <w:b/>
          <w:bCs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185321">
        <w:rPr>
          <w:rFonts w:ascii="Calibri" w:hAnsi="Calibri" w:cs="Arial"/>
          <w:b/>
          <w:bCs/>
        </w:rPr>
        <w:t>4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53E6BB6B" w14:textId="77777777" w:rsidR="00A16A3D" w:rsidRDefault="00A16A3D" w:rsidP="00A16A3D">
      <w:pPr>
        <w:pStyle w:val="Default"/>
        <w:spacing w:after="17"/>
        <w:ind w:left="708" w:firstLine="708"/>
        <w:jc w:val="both"/>
      </w:pPr>
    </w:p>
    <w:p w14:paraId="55B0EC62" w14:textId="77777777" w:rsidR="00A16A3D" w:rsidRDefault="00A16A3D" w:rsidP="00A16A3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6956BF" w14:textId="77777777" w:rsidR="00A16A3D" w:rsidRDefault="00A16A3D" w:rsidP="00A16A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31D3DA" w14:textId="77777777" w:rsidR="00A16A3D" w:rsidRDefault="00A16A3D" w:rsidP="00A16A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990C6B" w14:textId="77777777" w:rsidR="00A16A3D" w:rsidRDefault="00A16A3D" w:rsidP="00A16A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30EA35" w14:textId="475A1E97" w:rsidR="00A16A3D" w:rsidRPr="00A16A3D" w:rsidRDefault="00A16A3D" w:rsidP="00A16A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95DB54" w14:textId="77777777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1F0C0AD2" w14:textId="0232C66B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bookmarkStart w:id="0" w:name="_Hlk199927498"/>
      <w:r>
        <w:rPr>
          <w:rFonts w:ascii="Calibri" w:hAnsi="Calibri" w:cs="Arial"/>
        </w:rPr>
        <w:t xml:space="preserve">4.2 - </w:t>
      </w:r>
      <w:r w:rsidR="00A0018B" w:rsidRPr="00C35FDE">
        <w:rPr>
          <w:rFonts w:ascii="Trebuchet MS" w:eastAsia="Trebuchet MS" w:hAnsi="Trebuchet MS" w:cs="Trebuchet MS"/>
          <w:i/>
          <w:iCs/>
          <w:color w:val="000000"/>
          <w:sz w:val="20"/>
        </w:rPr>
        <w:t>Moyens mis en œuvre pour réduir</w:t>
      </w:r>
      <w:r w:rsidR="00D47CFD">
        <w:rPr>
          <w:rFonts w:ascii="Trebuchet MS" w:eastAsia="Trebuchet MS" w:hAnsi="Trebuchet MS" w:cs="Trebuchet MS"/>
          <w:i/>
          <w:iCs/>
          <w:color w:val="000000"/>
          <w:sz w:val="20"/>
        </w:rPr>
        <w:t xml:space="preserve">e empreinte </w:t>
      </w:r>
      <w:r w:rsidR="00185321">
        <w:rPr>
          <w:rFonts w:ascii="Trebuchet MS" w:eastAsia="Trebuchet MS" w:hAnsi="Trebuchet MS" w:cs="Trebuchet MS"/>
          <w:i/>
          <w:iCs/>
          <w:color w:val="000000"/>
          <w:sz w:val="20"/>
        </w:rPr>
        <w:t xml:space="preserve">carbone </w:t>
      </w:r>
      <w:r w:rsidR="00185321" w:rsidRPr="6365F87A">
        <w:rPr>
          <w:rFonts w:ascii="Calibri" w:hAnsi="Calibri" w:cs="Arial"/>
          <w:b/>
          <w:bCs/>
        </w:rPr>
        <w:t>(</w:t>
      </w:r>
      <w:r w:rsidR="00A0018B">
        <w:rPr>
          <w:rFonts w:ascii="Calibri" w:hAnsi="Calibri" w:cs="Arial"/>
          <w:b/>
          <w:bCs/>
        </w:rPr>
        <w:t>2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2C07E3F2" w14:textId="77777777" w:rsidR="00A16A3D" w:rsidRDefault="00A16A3D" w:rsidP="00A16A3D">
      <w:pPr>
        <w:pStyle w:val="Default"/>
        <w:spacing w:after="17"/>
        <w:ind w:left="708" w:firstLine="708"/>
        <w:jc w:val="both"/>
      </w:pPr>
    </w:p>
    <w:p w14:paraId="4FE4DC6F" w14:textId="77777777" w:rsidR="008D2079" w:rsidRDefault="008D2079" w:rsidP="008D2079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E97B46" w14:textId="77777777" w:rsidR="008D2079" w:rsidRDefault="008D2079" w:rsidP="008D2079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2AE3F4" w14:textId="77777777" w:rsidR="008D2079" w:rsidRDefault="008D2079" w:rsidP="008D2079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77D1F8" w14:textId="77777777" w:rsidR="008D2079" w:rsidRDefault="008D2079" w:rsidP="008D2079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BFFBEA" w14:textId="5541C614" w:rsidR="00FA13ED" w:rsidRDefault="008D2079" w:rsidP="008D2079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 w14:paraId="5758E107" w14:textId="07BDBBBD" w:rsidR="008D2079" w:rsidRDefault="008D2079" w:rsidP="008D2079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</w:p>
    <w:p w14:paraId="6E1E1193" w14:textId="6F67332C" w:rsidR="00D47CFD" w:rsidRDefault="00D47CFD" w:rsidP="00D47CF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4.3 - </w:t>
      </w:r>
      <w:r>
        <w:rPr>
          <w:rFonts w:ascii="Trebuchet MS" w:eastAsia="Trebuchet MS" w:hAnsi="Trebuchet MS" w:cs="Trebuchet MS"/>
          <w:i/>
          <w:color w:val="000000"/>
          <w:sz w:val="20"/>
        </w:rPr>
        <w:t xml:space="preserve">Moyens mis en </w:t>
      </w:r>
      <w:r w:rsidR="00BA6009">
        <w:rPr>
          <w:rFonts w:ascii="Trebuchet MS" w:eastAsia="Trebuchet MS" w:hAnsi="Trebuchet MS" w:cs="Trebuchet MS"/>
          <w:i/>
          <w:color w:val="000000"/>
          <w:sz w:val="20"/>
        </w:rPr>
        <w:t>œuvre</w:t>
      </w:r>
      <w:r>
        <w:rPr>
          <w:rFonts w:ascii="Trebuchet MS" w:eastAsia="Trebuchet MS" w:hAnsi="Trebuchet MS" w:cs="Trebuchet MS"/>
          <w:i/>
          <w:color w:val="000000"/>
          <w:sz w:val="20"/>
        </w:rPr>
        <w:t xml:space="preserve"> pour réduire les autres nuisances (bruits, poussières, produits écoresponsable, …)</w:t>
      </w:r>
      <w:r w:rsidRPr="6365F87A">
        <w:rPr>
          <w:rFonts w:ascii="Calibri" w:hAnsi="Calibri" w:cs="Arial"/>
          <w:b/>
          <w:bCs/>
        </w:rPr>
        <w:t xml:space="preserve"> (</w:t>
      </w:r>
      <w:r w:rsidR="00185321">
        <w:rPr>
          <w:rFonts w:ascii="Calibri" w:hAnsi="Calibri" w:cs="Arial"/>
          <w:b/>
          <w:bCs/>
        </w:rPr>
        <w:t>4</w:t>
      </w:r>
      <w:r w:rsidRPr="6365F87A">
        <w:rPr>
          <w:rFonts w:ascii="Calibri" w:hAnsi="Calibri" w:cs="Arial"/>
          <w:b/>
          <w:bCs/>
        </w:rPr>
        <w:t xml:space="preserve"> point</w:t>
      </w:r>
      <w:r w:rsidR="00185321">
        <w:rPr>
          <w:rFonts w:ascii="Calibri" w:hAnsi="Calibri" w:cs="Arial"/>
          <w:b/>
          <w:bCs/>
        </w:rPr>
        <w:t>s</w:t>
      </w:r>
      <w:r w:rsidRPr="6365F87A">
        <w:rPr>
          <w:rFonts w:ascii="Calibri" w:hAnsi="Calibri" w:cs="Arial"/>
          <w:b/>
          <w:bCs/>
        </w:rPr>
        <w:t>)</w:t>
      </w:r>
    </w:p>
    <w:p w14:paraId="12951D61" w14:textId="77777777" w:rsidR="00D47CFD" w:rsidRDefault="00D47CFD" w:rsidP="00D47CFD">
      <w:pPr>
        <w:pStyle w:val="Default"/>
        <w:spacing w:after="17"/>
        <w:ind w:left="708" w:firstLine="708"/>
        <w:jc w:val="both"/>
      </w:pPr>
    </w:p>
    <w:p w14:paraId="7D94D825" w14:textId="77777777" w:rsidR="00D47CFD" w:rsidRDefault="00D47CFD" w:rsidP="00D47CF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34EF56" w14:textId="77777777" w:rsidR="00D47CFD" w:rsidRDefault="00D47CFD" w:rsidP="00D47CF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CEA5A9" w14:textId="77777777" w:rsidR="00D47CFD" w:rsidRDefault="00D47CFD" w:rsidP="00D47CF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B6220E" w14:textId="77777777" w:rsidR="00D47CFD" w:rsidRDefault="00D47CFD" w:rsidP="00D47CF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F0FD24" w14:textId="53EDA748" w:rsidR="001A40BF" w:rsidRDefault="00D47CFD" w:rsidP="00BA6009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1A40BF">
      <w:footerReference w:type="default" r:id="rId11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AB688" w14:textId="77777777" w:rsidR="00141168" w:rsidRDefault="00141168">
      <w:r>
        <w:separator/>
      </w:r>
    </w:p>
  </w:endnote>
  <w:endnote w:type="continuationSeparator" w:id="0">
    <w:p w14:paraId="64964395" w14:textId="77777777" w:rsidR="00141168" w:rsidRDefault="0014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AB6C33B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3FE326F7" w14:textId="77777777" w:rsidR="00D03B4F" w:rsidRDefault="00D81532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085AB3F7" w14:textId="77777777" w:rsidR="00D03B4F" w:rsidRDefault="00D81532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706C6042" w14:textId="77777777" w:rsidR="00D03B4F" w:rsidRDefault="00D81532">
    <w:pPr>
      <w:pStyle w:val="Pieddepage"/>
      <w:jc w:val="center"/>
    </w:pPr>
  </w:p>
  <w:p w14:paraId="08B5BC2A" w14:textId="77777777" w:rsidR="00D03B4F" w:rsidRDefault="00D81532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DD5D" w14:textId="77777777" w:rsidR="00141168" w:rsidRDefault="00141168">
      <w:r>
        <w:rPr>
          <w:color w:val="000000"/>
        </w:rPr>
        <w:separator/>
      </w:r>
    </w:p>
  </w:footnote>
  <w:footnote w:type="continuationSeparator" w:id="0">
    <w:p w14:paraId="701CD30A" w14:textId="77777777" w:rsidR="00141168" w:rsidRDefault="00141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3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B3D7C"/>
    <w:rsid w:val="000B41BC"/>
    <w:rsid w:val="000E1D7A"/>
    <w:rsid w:val="000E6D1F"/>
    <w:rsid w:val="00141168"/>
    <w:rsid w:val="001733B5"/>
    <w:rsid w:val="00185321"/>
    <w:rsid w:val="001A40BF"/>
    <w:rsid w:val="00201F8B"/>
    <w:rsid w:val="002329E7"/>
    <w:rsid w:val="00340815"/>
    <w:rsid w:val="004227CC"/>
    <w:rsid w:val="00524957"/>
    <w:rsid w:val="005C2E60"/>
    <w:rsid w:val="00655A91"/>
    <w:rsid w:val="006833DD"/>
    <w:rsid w:val="006C5ECE"/>
    <w:rsid w:val="0072001D"/>
    <w:rsid w:val="00814543"/>
    <w:rsid w:val="008D2079"/>
    <w:rsid w:val="0092475B"/>
    <w:rsid w:val="00932BAB"/>
    <w:rsid w:val="00944A20"/>
    <w:rsid w:val="00A0018B"/>
    <w:rsid w:val="00A00492"/>
    <w:rsid w:val="00A16A3D"/>
    <w:rsid w:val="00A5311A"/>
    <w:rsid w:val="00AC7D0B"/>
    <w:rsid w:val="00BA6009"/>
    <w:rsid w:val="00BB6C00"/>
    <w:rsid w:val="00BB6EAE"/>
    <w:rsid w:val="00D30D43"/>
    <w:rsid w:val="00D47CFD"/>
    <w:rsid w:val="00DD2D88"/>
    <w:rsid w:val="00E254AB"/>
    <w:rsid w:val="00E31B14"/>
    <w:rsid w:val="00E43A40"/>
    <w:rsid w:val="00ED4002"/>
    <w:rsid w:val="00F40BEE"/>
    <w:rsid w:val="00F6743E"/>
    <w:rsid w:val="00F80237"/>
    <w:rsid w:val="00FA13ED"/>
    <w:rsid w:val="00FE6B50"/>
    <w:rsid w:val="02B9DD98"/>
    <w:rsid w:val="040E9AED"/>
    <w:rsid w:val="07DF601A"/>
    <w:rsid w:val="0FDDD490"/>
    <w:rsid w:val="1672CE1A"/>
    <w:rsid w:val="196AD227"/>
    <w:rsid w:val="1A5C5118"/>
    <w:rsid w:val="1B87B4DC"/>
    <w:rsid w:val="1CDDD027"/>
    <w:rsid w:val="1DEA757E"/>
    <w:rsid w:val="1DF8C21E"/>
    <w:rsid w:val="1EB5C6B6"/>
    <w:rsid w:val="1FF01003"/>
    <w:rsid w:val="2375DBE4"/>
    <w:rsid w:val="2864C03B"/>
    <w:rsid w:val="287875D8"/>
    <w:rsid w:val="3167FDA6"/>
    <w:rsid w:val="3E9118F5"/>
    <w:rsid w:val="408DC66A"/>
    <w:rsid w:val="410862E0"/>
    <w:rsid w:val="410AAEE2"/>
    <w:rsid w:val="4B629409"/>
    <w:rsid w:val="4E28F10C"/>
    <w:rsid w:val="523F3ABF"/>
    <w:rsid w:val="54C1405A"/>
    <w:rsid w:val="589BC903"/>
    <w:rsid w:val="5F75FA99"/>
    <w:rsid w:val="5FD65CAA"/>
    <w:rsid w:val="62A8E13E"/>
    <w:rsid w:val="62FE2716"/>
    <w:rsid w:val="635FC9C3"/>
    <w:rsid w:val="6365F87A"/>
    <w:rsid w:val="6779D935"/>
    <w:rsid w:val="6C0A59AF"/>
    <w:rsid w:val="745981C7"/>
    <w:rsid w:val="772B9562"/>
    <w:rsid w:val="7767C814"/>
    <w:rsid w:val="78AA7E66"/>
    <w:rsid w:val="78D2D279"/>
    <w:rsid w:val="79080745"/>
    <w:rsid w:val="7D22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DF5C6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character" w:styleId="Marquedecommentaire">
    <w:name w:val="annotation reference"/>
    <w:basedOn w:val="Policepardfaut"/>
    <w:uiPriority w:val="99"/>
    <w:semiHidden/>
    <w:unhideWhenUsed/>
    <w:rsid w:val="006C5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5ECE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5ECE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5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5ECE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6F4FD8097B444B88A2992026F1472A" ma:contentTypeVersion="17" ma:contentTypeDescription="Crée un document." ma:contentTypeScope="" ma:versionID="fdb269e623ce698e4b77633db7a8347d">
  <xsd:schema xmlns:xsd="http://www.w3.org/2001/XMLSchema" xmlns:xs="http://www.w3.org/2001/XMLSchema" xmlns:p="http://schemas.microsoft.com/office/2006/metadata/properties" xmlns:ns2="46a3efa9-0bd1-4282-a842-da9a41f76cb6" xmlns:ns3="62cb1711-1831-4a9d-85e2-15c7297f0e53" targetNamespace="http://schemas.microsoft.com/office/2006/metadata/properties" ma:root="true" ma:fieldsID="5918af48fd759a5620062dc73b4fa671" ns2:_="" ns3:_="">
    <xsd:import namespace="46a3efa9-0bd1-4282-a842-da9a41f76cb6"/>
    <xsd:import namespace="62cb1711-1831-4a9d-85e2-15c7297f0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3efa9-0bd1-4282-a842-da9a41f76c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5df49ad0-6ecc-4a6d-b1ab-db48c7dd63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cb1711-1831-4a9d-85e2-15c7297f0e5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919405-7dbf-48b4-b8b0-39f5fb5196b0}" ma:internalName="TaxCatchAll" ma:showField="CatchAllData" ma:web="62cb1711-1831-4a9d-85e2-15c7297f0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cb1711-1831-4a9d-85e2-15c7297f0e53" xsi:nil="true"/>
    <lcf76f155ced4ddcb4097134ff3c332f xmlns="46a3efa9-0bd1-4282-a842-da9a41f76cb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2A4900-95AE-4A8E-BE85-71920FB0C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a3efa9-0bd1-4282-a842-da9a41f76cb6"/>
    <ds:schemaRef ds:uri="62cb1711-1831-4a9d-85e2-15c7297f0e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67E389-C78F-4504-85C2-779B4DCB3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B2DA9E-906C-4EE8-B280-226B5BB16EF7}">
  <ds:schemaRefs>
    <ds:schemaRef ds:uri="http://schemas.microsoft.com/office/2006/metadata/properties"/>
    <ds:schemaRef ds:uri="http://schemas.microsoft.com/office/infopath/2007/PartnerControls"/>
    <ds:schemaRef ds:uri="62cb1711-1831-4a9d-85e2-15c7297f0e53"/>
    <ds:schemaRef ds:uri="46a3efa9-0bd1-4282-a842-da9a41f76c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3455</Words>
  <Characters>19004</Characters>
  <Application>Microsoft Office Word</Application>
  <DocSecurity>0</DocSecurity>
  <Lines>158</Lines>
  <Paragraphs>44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22415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cp:lastPrinted>2020-11-05T10:20:00Z</cp:lastPrinted>
  <dcterms:created xsi:type="dcterms:W3CDTF">2026-02-10T14:21:00Z</dcterms:created>
  <dcterms:modified xsi:type="dcterms:W3CDTF">2026-02-10T14:21:00Z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0x010100B16F4FD8097B444B88A2992026F1472A</vt:lpwstr>
  </property>
  <property fmtid="{D5CDD505-2E9C-101B-9397-08002B2CF9AE}" pid="3" name="MediaServiceImageTags">
    <vt:lpwstr/>
  </property>
</Properties>
</file>